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EDF5F4"/>
            <w:tcMar>
              <w:top w:w="90" w:type="dxa"/>
              <w:start w:w="180" w:type="dxa"/>
              <w:bottom w:w="9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نسخه حرفه‌ای Word | فارسی، راست‌چین و قابل‌ویرایش</w:t>
            </w:r>
          </w:p>
        </w:tc>
      </w:tr>
    </w:tbl>
    <w:p>
      <w:pPr>
        <w:pStyle w:val="Title"/>
        <w:jc w:val="right"/>
        <w:bidi w:val="1"/>
      </w:pPr>
      <w:r>
        <w:rPr>
          <w:rFonts w:ascii="Vazirmatn" w:hAnsi="Vazirmatn" w:cs="Vazirmatn" w:eastAsia="Vazirmatn"/>
          <w:rtl w:val="1"/>
        </w:rPr>
        <w:t>صورتجلسه تحویل اطلاعات، تجهیزات و دسترسی</w:t>
      </w:r>
    </w:p>
    <w:p>
      <w:pPr>
        <w:pStyle w:val="Subtitle"/>
        <w:jc w:val="right"/>
        <w:bidi w:val="1"/>
      </w:pPr>
      <w:r>
        <w:rPr>
          <w:rFonts w:ascii="Vazirmatn" w:hAnsi="Vazirmatn" w:cs="Vazirmatn" w:eastAsia="Vazirmatn"/>
          <w:rtl w:val="1"/>
        </w:rPr>
        <w:t>پایان همکاری بدون حساب باز و دسترسی فراموش‌شده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7484"/>
        <w:gridCol w:w="2494"/>
      </w:tblGrid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آماده تکمیل؛ نسخه نهایی پیش از امضا بازبینی شود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وضعیت</w:t>
            </w:r>
          </w:p>
        </w:tc>
      </w:tr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۲.۰ | تاریخ بازبینی محتوایی: ۱۴۰۵/۰۵/۲۲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نسخه</w:t>
            </w:r>
          </w:p>
        </w:tc>
      </w:tr>
    </w:tbl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BF4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قبل از استفاده: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هر عبارتی که داخل کروشه است باید با اطلاعات واقعی شرکت و شغل جایگزین شود. مبلغ سفته، خسارت قراردادی، مدت تعهد و هر محدودیت بعد از همکاری را بدون بررسی وکیل نهایی نکنید.</w:t>
            </w:r>
          </w:p>
        </w:tc>
      </w:tr>
    </w:tbl>
    <w:p>
      <w:pPr>
        <w:spacing w:after="0"/>
        <w:jc w:val="right"/>
        <w:bidi w:val="1"/>
      </w:pP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948"/>
        <w:gridCol w:w="7030"/>
      </w:tblGrid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نام کارمند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سمت/واحد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آخرین روز همکاری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مدیر مستقیم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مالک فرایند خروج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۱. تحویل دانش و کار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فهرست کارهای باز، موعد و مسئول بعدی تحویل شد.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فهرست مشتریان/تأمین‌کنندگان فعال و وضعیت ارتباط تحویل شد.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اسناد و فایل‌ها به مخزن سازمانی منتقل و نشانی آن‌ها ثبت شد.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رمزهای سازمانی از مسیر امن منتقل/تعویض شدند؛ رمز شخصی ثبت نشد.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۲. تجهیزات و دارایی‌ها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1814"/>
        <w:gridCol w:w="1360"/>
        <w:gridCol w:w="1927"/>
        <w:gridCol w:w="1814"/>
        <w:gridCol w:w="3061"/>
      </w:tblGrid>
      <w:tr>
        <w:trPr>
          <w:tblHeader w:val="true"/>
        </w:trPr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دارایی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شناسه</w:t>
            </w:r>
          </w:p>
        </w:tc>
        <w:tc>
          <w:tcPr>
            <w:tcW w:type="dxa" w:w="1927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وضعیت</w:t>
            </w:r>
          </w:p>
        </w:tc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تحویل‌گیرنده</w:t>
            </w:r>
          </w:p>
        </w:tc>
        <w:tc>
          <w:tcPr>
            <w:tcW w:type="dxa" w:w="3061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توضیح</w:t>
            </w:r>
          </w:p>
        </w:tc>
      </w:tr>
      <w:tr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لپ‌تاپ/رایانه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92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سالم ☐ نقص</w:t>
            </w:r>
          </w:p>
        </w:tc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06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</w:tr>
      <w:tr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تلفن/سیم‌کارت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92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سالم ☐ نقص</w:t>
            </w:r>
          </w:p>
        </w:tc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06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</w:tr>
      <w:tr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کارت/کلید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92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سالم ☐ نقص</w:t>
            </w:r>
          </w:p>
        </w:tc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06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</w:tr>
      <w:tr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توکن/تجهیز امنیتی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92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سالم ☐ نقص</w:t>
            </w:r>
          </w:p>
        </w:tc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06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</w:tr>
      <w:tr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اسناد چاپی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92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سالم ☐ نقص</w:t>
            </w:r>
          </w:p>
        </w:tc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06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</w:tr>
      <w:tr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سایر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92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سالم ☐ نقص</w:t>
            </w:r>
          </w:p>
        </w:tc>
        <w:tc>
          <w:tcPr>
            <w:tcW w:type="dxa" w:w="181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306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۳. اطلاعات و نسخه‌ها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فایل‌های کاری از دستگاه/فضای شخصی به محل مجاز منتقل شد.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نسخه‌های غیرمجاز تحت نظارت حذف و نتیجه ثبت شد.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ایمیل یا پیام‌های کاری لازم طبق سیاست شرکت آرشیو/تحویل شد.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کارمند اعلام کرد نسخه قابل کنترل دیگری نزد او باقی نمانده است.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۴. قطع/انتقال دسترسی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1984"/>
        <w:gridCol w:w="2041"/>
        <w:gridCol w:w="1587"/>
        <w:gridCol w:w="1587"/>
        <w:gridCol w:w="2778"/>
      </w:tblGrid>
      <w:tr>
        <w:trPr>
          <w:tblHeader w:val="true"/>
        </w:trP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سامانه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نوع اقدام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زمان اجرا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مجری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شاهد/گزارش</w:t>
            </w:r>
          </w:p>
        </w:tc>
      </w:tr>
      <w:t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ایمیل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قطع ☐ انتقال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</w:tr>
      <w:t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VPN/شبکه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قطع ☐ انتقال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</w:tr>
      <w:t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CRM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قطع ☐ انتقال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</w:tr>
      <w:t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مالی/حسابداری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قطع ☐ انتقال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</w:tr>
      <w:t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فضای ابری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قطع ☐ انتقال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</w:tr>
      <w:t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مخزن کد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قطع ☐ انتقال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</w:tr>
      <w:t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شبکه اجتماعی/دامنه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قطع ☐ انتقال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</w:tr>
      <w:tr>
        <w:tc>
          <w:tcPr>
            <w:tcW w:type="dxa" w:w="198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سایر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☐ قطع ☐ انتقال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]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۵. یادآوری تعهد و سفته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نسخه تعهد محرمانگی و کانال طرح پرسش به کارمند یادآوری شد.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وضعیت سفته در دفتر ثبت بررسی شد.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اصل سفته عودت/ابطال شد یا موعد و علت نگهداری موقت کتبی اعلام شد.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رسید عودت جداگانه امضا و تصویر آن به پرونده پیوست شد.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توضیحات/استثناها: [                                                                                                              ]</w:t>
      </w:r>
    </w:p>
    <w:p>
      <w:pPr>
        <w:spacing w:after="0"/>
        <w:jc w:val="right"/>
        <w:bidi w:val="1"/>
      </w:pP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EDF5F4"/>
            <w:tcMar>
              <w:top w:w="90" w:type="dxa"/>
              <w:start w:w="120" w:type="dxa"/>
              <w:bottom w:w="16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7"/>
                <w:rtl w:val="1"/>
              </w:rPr>
              <w:t>کارمند</w:t>
              <w:br/>
            </w:r>
            <w:r>
              <w:rPr>
                <w:rFonts w:ascii="Vazirmatn" w:hAnsi="Vazirmatn" w:cs="Vazirmatn" w:eastAsia="Vazirmatn"/>
                <w:b w:val="0"/>
                <w:color w:val="202B33"/>
                <w:sz w:val="16"/>
                <w:rtl w:val="1"/>
              </w:rPr>
              <w:t>نام: [          ]  تاریخ: [          ]</w:t>
              <w:br/>
              <w:t>امضا:</w:t>
            </w:r>
          </w:p>
        </w:tc>
        <w:tc>
          <w:tcPr>
            <w:tcW w:type="dxa" w:w="2494"/>
            <w:shd w:fill="EDF5F4"/>
            <w:tcMar>
              <w:top w:w="90" w:type="dxa"/>
              <w:start w:w="120" w:type="dxa"/>
              <w:bottom w:w="16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7"/>
                <w:rtl w:val="1"/>
              </w:rPr>
              <w:t>مالک فرایند خروج</w:t>
              <w:br/>
            </w:r>
            <w:r>
              <w:rPr>
                <w:rFonts w:ascii="Vazirmatn" w:hAnsi="Vazirmatn" w:cs="Vazirmatn" w:eastAsia="Vazirmatn"/>
                <w:b w:val="0"/>
                <w:color w:val="202B33"/>
                <w:sz w:val="16"/>
                <w:rtl w:val="1"/>
              </w:rPr>
              <w:t>نام: [          ]  تاریخ: [          ]</w:t>
              <w:br/>
              <w:t>امضا:</w:t>
            </w:r>
          </w:p>
        </w:tc>
        <w:tc>
          <w:tcPr>
            <w:tcW w:type="dxa" w:w="2494"/>
            <w:shd w:fill="EDF5F4"/>
            <w:tcMar>
              <w:top w:w="90" w:type="dxa"/>
              <w:start w:w="120" w:type="dxa"/>
              <w:bottom w:w="16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7"/>
                <w:rtl w:val="1"/>
              </w:rPr>
              <w:t>مدیر مستقیم</w:t>
              <w:br/>
            </w:r>
            <w:r>
              <w:rPr>
                <w:rFonts w:ascii="Vazirmatn" w:hAnsi="Vazirmatn" w:cs="Vazirmatn" w:eastAsia="Vazirmatn"/>
                <w:b w:val="0"/>
                <w:color w:val="202B33"/>
                <w:sz w:val="16"/>
                <w:rtl w:val="1"/>
              </w:rPr>
              <w:t>نام: [          ]  تاریخ: [          ]</w:t>
              <w:br/>
              <w:t>امضا:</w:t>
            </w:r>
          </w:p>
        </w:tc>
        <w:tc>
          <w:tcPr>
            <w:tcW w:type="dxa" w:w="2494"/>
            <w:shd w:fill="EDF5F4"/>
            <w:tcMar>
              <w:top w:w="90" w:type="dxa"/>
              <w:start w:w="120" w:type="dxa"/>
              <w:bottom w:w="16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7"/>
                <w:rtl w:val="1"/>
              </w:rPr>
              <w:t>فناوری اطلاعات/دارایی</w:t>
              <w:br/>
            </w:r>
            <w:r>
              <w:rPr>
                <w:rFonts w:ascii="Vazirmatn" w:hAnsi="Vazirmatn" w:cs="Vazirmatn" w:eastAsia="Vazirmatn"/>
                <w:b w:val="0"/>
                <w:color w:val="202B33"/>
                <w:sz w:val="16"/>
                <w:rtl w:val="1"/>
              </w:rPr>
              <w:t>نام: [          ]  تاریخ: [          ]</w:t>
              <w:br/>
              <w:t>امضا: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92" w:right="964" w:bottom="935" w:left="964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Vazirmatn" w:hAnsi="Vazirmatn" w:cs="Vazirmatn" w:eastAsia="Vazirmatn"/>
        <w:color w:val="66737B"/>
        <w:sz w:val="16"/>
        <w:rtl w:val="1"/>
      </w:rPr>
      <w:t xml:space="preserve">صفحه </w:t>
      <w:fldChar w:fldCharType="begin"/>
      <w:instrText xml:space="preserve"> PAGE </w:instrText>
      <w:fldChar w:fldCharType="end"/>
    </w:r>
    <w:r>
      <w:rPr>
        <w:rFonts w:ascii="Vazirmatn" w:hAnsi="Vazirmatn" w:cs="Vazirmatn" w:eastAsia="Vazirmatn"/>
        <w:b w:val="0"/>
        <w:color w:val="66737B"/>
        <w:sz w:val="16"/>
        <w:rtl w:val="1"/>
      </w:rPr>
      <w:t xml:space="preserve"> | © محمد جواد برزگر — استفاده داخلی طبق مجوز محصول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979"/>
      <w:jc w:val="center"/>
      <w:tblLayout w:type="fixed"/>
      <w:tblLook w:firstColumn="1" w:firstRow="1" w:lastColumn="0" w:lastRow="0" w:noHBand="0" w:noVBand="1" w:val="04A0"/>
      <w:bidiVisual w:val="1"/>
      <w:tblInd w:w="20" w:type="dxa"/>
    </w:tblPr>
    <w:tblGrid>
      <w:gridCol w:w="7144"/>
      <w:gridCol w:w="2835"/>
    </w:tblGrid>
    <w:tr>
      <w:tc>
        <w:tcPr>
          <w:tcW w:type="dxa" w:w="7144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right"/>
            <w:bidi w:val="1"/>
          </w:pPr>
          <w:r>
            <w:rPr>
              <w:rFonts w:ascii="Vazirmatn" w:hAnsi="Vazirmatn" w:cs="Vazirmatn" w:eastAsia="Vazirmatn"/>
              <w:b/>
              <w:color w:val="123F44"/>
              <w:sz w:val="17"/>
              <w:rtl w:val="1"/>
            </w:rPr>
            <w:t>محمد جواد برزگر | ابزارهای مدیریت کسب‌وکار</w:t>
          </w:r>
        </w:p>
      </w:tc>
      <w:tc>
        <w:tcPr>
          <w:tcW w:type="dxa" w:w="2835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left"/>
            <w:bidi w:val="1"/>
          </w:pPr>
          <w:r>
            <w:rPr>
              <w:rFonts w:ascii="Vazirmatn" w:hAnsi="Vazirmatn" w:cs="Vazirmatn" w:eastAsia="Vazirmatn"/>
              <w:b w:val="0"/>
              <w:color w:val="66737B"/>
              <w:sz w:val="16"/>
              <w:rtl w:val="1"/>
            </w:rPr>
            <w:t>NDA-KIT-04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Vazirmatn" w:hAnsi="Vazirmatn" w:cs="Vazirmatn"/>
      <w:color w:val="202B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Vazirmatn" w:hAnsi="Vazirmatn" w:cs="Vazirmatn"/>
      <w:b/>
      <w:bCs/>
      <w:color w:val="123F4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Vazirmatn" w:hAnsi="Vazirmatn" w:cs="Vazirmatn"/>
      <w:b/>
      <w:bCs/>
      <w:color w:val="2166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Vazirmatn" w:hAnsi="Vazirmatn" w:cs="Vazirmatn"/>
      <w:b/>
      <w:bCs/>
      <w:color w:val="202B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Vazirmatn" w:hAnsi="Vazirmatn" w:cs="Vazirmatn"/>
      <w:b/>
      <w:color w:val="123F44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20"/>
    </w:pPr>
    <w:rPr>
      <w:rFonts w:asciiTheme="majorHAnsi" w:eastAsiaTheme="majorEastAsia" w:hAnsiTheme="majorHAnsi" w:cstheme="majorBidi" w:ascii="Vazirmatn" w:hAnsi="Vazirmatn" w:cs="Vazirmatn"/>
      <w:b w:val="0"/>
      <w:i/>
      <w:iCs/>
      <w:color w:val="66737B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04-صورتجلسه-خروج-و-تحویل</dc:title>
  <dc:subject>کیت حفاظت از اطلاعات کارکنان</dc:subject>
  <dc:creator>محمد جواد برزگر</dc:creator>
  <cp:keywords>NDA, محرمانگی, سفته, منابع انسانی, محمد جواد برزگر</cp:keywords>
  <dc:description>generated by python-docx</dc:description>
  <cp:lastModifiedBy>محمد جواد برزگر</cp:lastModifiedBy>
  <cp:revision>1</cp:revision>
  <dcterms:created xsi:type="dcterms:W3CDTF">2013-12-23T23:15:00Z</dcterms:created>
  <dcterms:modified xsi:type="dcterms:W3CDTF">2013-12-23T23:15:00Z</dcterms:modified>
  <cp:category/>
</cp:coreProperties>
</file>